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jc w:val="right"/>
        <w:rPr>
          <w:rFonts w:ascii="Times New Roman" w:hAnsi="Times New Roman" w:cs="Times New Roman"/>
          <w:sz w:val="28"/>
          <w:szCs w:val="28"/>
        </w:rPr>
      </w:pPr>
      <w:bookmarkStart w:id="1" w:name="_GoBack"/>
      <w:bookmarkEnd w:id="1"/>
    </w:p>
    <w:p>
      <w:pPr>
        <w:ind w:firstLine="0"/>
        <w:jc w:val="center"/>
        <w:rPr>
          <w:rFonts w:ascii="Times New Roman" w:hAnsi="Times New Roman"/>
          <w:sz w:val="28"/>
          <w:szCs w:val="28"/>
        </w:rPr>
      </w:pPr>
      <w:r>
        <w:rPr>
          <w:rFonts w:ascii="Times New Roman" w:hAnsi="Times New Roman"/>
          <w:sz w:val="28"/>
          <w:szCs w:val="28"/>
        </w:rPr>
        <w:drawing>
          <wp:inline distT="0" distB="0" distL="114300" distR="114300">
            <wp:extent cx="4343400" cy="3257550"/>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4343400" cy="3257550"/>
                    </a:xfrm>
                    <a:prstGeom prst="rect">
                      <a:avLst/>
                    </a:prstGeom>
                    <a:noFill/>
                    <a:ln w="9525">
                      <a:noFill/>
                    </a:ln>
                  </pic:spPr>
                </pic:pic>
              </a:graphicData>
            </a:graphic>
          </wp:inline>
        </w:drawing>
      </w:r>
    </w:p>
    <w:p>
      <w:pPr>
        <w:ind w:firstLine="0"/>
        <w:rPr>
          <w:rFonts w:ascii="Times New Roman" w:hAnsi="Times New Roman"/>
          <w:sz w:val="28"/>
          <w:szCs w:val="28"/>
        </w:rPr>
      </w:pPr>
    </w:p>
    <w:p>
      <w:pPr>
        <w:pStyle w:val="12"/>
        <w:spacing w:line="420" w:lineRule="exact"/>
        <w:ind w:firstLine="0"/>
        <w:jc w:val="center"/>
        <w:rPr>
          <w:rFonts w:ascii="Times New Roman" w:hAnsi="Times New Roman" w:cs="Times New Roman"/>
          <w:b/>
          <w:bCs/>
          <w:sz w:val="36"/>
          <w:szCs w:val="28"/>
        </w:rPr>
      </w:pPr>
      <w:r>
        <w:rPr>
          <w:rFonts w:ascii="Times New Roman" w:hAnsi="Times New Roman" w:cs="Times New Roman"/>
          <w:b/>
          <w:sz w:val="36"/>
          <w:szCs w:val="28"/>
        </w:rP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Pr>
          <w:rFonts w:ascii="Times New Roman" w:hAnsi="Times New Roman" w:cs="Times New Roman"/>
          <w:b/>
          <w:sz w:val="36"/>
          <w:szCs w:val="28"/>
        </w:rPr>
        <w:br w:type="textWrapping"/>
      </w:r>
      <w:r>
        <w:rPr>
          <w:rFonts w:ascii="Times New Roman" w:hAnsi="Times New Roman" w:cs="Times New Roman"/>
          <w:b/>
          <w:sz w:val="36"/>
          <w:szCs w:val="28"/>
        </w:rPr>
        <w:t>от 9 января 2014 г. № 10</w:t>
      </w:r>
    </w:p>
    <w:p>
      <w:pPr>
        <w:ind w:firstLine="0"/>
        <w:rPr>
          <w:rFonts w:ascii="Times New Roman" w:hAnsi="Times New Roman"/>
          <w:sz w:val="28"/>
          <w:szCs w:val="28"/>
        </w:rPr>
      </w:pPr>
    </w:p>
    <w:p>
      <w:pPr>
        <w:ind w:firstLine="0"/>
        <w:rPr>
          <w:rFonts w:ascii="Times New Roman" w:hAnsi="Times New Roman"/>
          <w:sz w:val="28"/>
          <w:szCs w:val="28"/>
        </w:rPr>
      </w:pPr>
    </w:p>
    <w:p>
      <w:pPr>
        <w:ind w:firstLine="0"/>
        <w:rPr>
          <w:rFonts w:ascii="Times New Roman" w:hAnsi="Times New Roman"/>
          <w:sz w:val="28"/>
          <w:szCs w:val="28"/>
        </w:rPr>
      </w:pPr>
    </w:p>
    <w:p>
      <w:pPr>
        <w:ind w:firstLine="0"/>
        <w:rPr>
          <w:rFonts w:ascii="Times New Roman" w:hAnsi="Times New Roman"/>
          <w:sz w:val="28"/>
          <w:szCs w:val="28"/>
        </w:rPr>
      </w:pPr>
    </w:p>
    <w:p>
      <w:pPr>
        <w:ind w:firstLine="0"/>
        <w:rPr>
          <w:rFonts w:ascii="Times New Roman" w:hAnsi="Times New Roman"/>
          <w:sz w:val="28"/>
          <w:szCs w:val="28"/>
        </w:rPr>
      </w:pPr>
    </w:p>
    <w:p>
      <w:pPr>
        <w:ind w:firstLine="0"/>
        <w:rPr>
          <w:rFonts w:ascii="Times New Roman" w:hAnsi="Times New Roman"/>
          <w:sz w:val="28"/>
          <w:szCs w:val="28"/>
        </w:rPr>
      </w:pPr>
    </w:p>
    <w:p>
      <w:pPr>
        <w:ind w:firstLine="0"/>
        <w:rPr>
          <w:rFonts w:ascii="Times New Roman" w:hAnsi="Times New Roman"/>
          <w:sz w:val="28"/>
          <w:szCs w:val="28"/>
        </w:rPr>
      </w:pPr>
    </w:p>
    <w:p>
      <w:pPr>
        <w:ind w:firstLine="0"/>
        <w:rPr>
          <w:rFonts w:ascii="Times New Roman" w:hAnsi="Times New Roman"/>
          <w:sz w:val="28"/>
          <w:szCs w:val="28"/>
        </w:rPr>
      </w:pPr>
    </w:p>
    <w:p>
      <w:pPr>
        <w:ind w:firstLine="0"/>
        <w:rPr>
          <w:rFonts w:ascii="Times New Roman" w:hAnsi="Times New Roman"/>
          <w:sz w:val="28"/>
          <w:szCs w:val="28"/>
        </w:rPr>
      </w:pPr>
    </w:p>
    <w:p>
      <w:pPr>
        <w:ind w:firstLine="0"/>
        <w:rPr>
          <w:rFonts w:ascii="Times New Roman" w:hAnsi="Times New Roman"/>
          <w:sz w:val="28"/>
          <w:szCs w:val="28"/>
        </w:rPr>
      </w:pPr>
    </w:p>
    <w:p>
      <w:pPr>
        <w:ind w:firstLine="0"/>
        <w:jc w:val="center"/>
        <w:rPr>
          <w:rFonts w:ascii="Times New Roman" w:hAnsi="Times New Roman"/>
          <w:sz w:val="28"/>
          <w:szCs w:val="28"/>
        </w:rPr>
      </w:pPr>
      <w:r>
        <w:rPr>
          <w:rFonts w:ascii="Times New Roman" w:hAnsi="Times New Roman"/>
          <w:sz w:val="28"/>
          <w:szCs w:val="28"/>
        </w:rPr>
        <w:t>Москва, 2020</w:t>
      </w:r>
      <w:r>
        <w:rPr>
          <w:rFonts w:ascii="Times New Roman" w:hAnsi="Times New Roman"/>
          <w:sz w:val="28"/>
          <w:szCs w:val="28"/>
        </w:rPr>
        <w:br w:type="page"/>
      </w:r>
    </w:p>
    <w:p>
      <w:pPr>
        <w:pStyle w:val="12"/>
        <w:ind w:firstLine="0"/>
        <w:jc w:val="right"/>
        <w:rPr>
          <w:rFonts w:ascii="Times New Roman" w:hAnsi="Times New Roman" w:cs="Times New Roman"/>
          <w:i/>
          <w:sz w:val="28"/>
          <w:szCs w:val="28"/>
        </w:rPr>
      </w:pPr>
      <w:r>
        <w:rPr>
          <w:rFonts w:ascii="Times New Roman" w:hAnsi="Times New Roman" w:cs="Times New Roman"/>
          <w:i/>
          <w:sz w:val="24"/>
          <w:szCs w:val="28"/>
        </w:rPr>
        <w:t>От подарка до взятки – один шаг.</w:t>
      </w:r>
    </w:p>
    <w:p>
      <w:pPr>
        <w:autoSpaceDE w:val="0"/>
        <w:autoSpaceDN w:val="0"/>
        <w:adjustRightInd w:val="0"/>
        <w:rPr>
          <w:rFonts w:ascii="Times New Roman" w:hAnsi="Times New Roman"/>
          <w:sz w:val="28"/>
          <w:szCs w:val="28"/>
        </w:rPr>
      </w:pPr>
    </w:p>
    <w:p>
      <w:pPr>
        <w:pStyle w:val="17"/>
        <w:autoSpaceDE w:val="0"/>
        <w:autoSpaceDN w:val="0"/>
        <w:adjustRightInd w:val="0"/>
        <w:ind w:left="0" w:firstLine="0"/>
        <w:jc w:val="center"/>
        <w:rPr>
          <w:rFonts w:ascii="Times New Roman" w:hAnsi="Times New Roman"/>
          <w:b/>
          <w:sz w:val="28"/>
          <w:szCs w:val="28"/>
        </w:rPr>
      </w:pPr>
      <w:r>
        <w:rPr>
          <w:rFonts w:ascii="Times New Roman" w:hAnsi="Times New Roman"/>
          <w:b/>
          <w:sz w:val="28"/>
          <w:szCs w:val="28"/>
        </w:rPr>
        <w:t>Общие положения</w:t>
      </w:r>
    </w:p>
    <w:p>
      <w:pPr>
        <w:pStyle w:val="17"/>
        <w:autoSpaceDE w:val="0"/>
        <w:autoSpaceDN w:val="0"/>
        <w:adjustRightInd w:val="0"/>
        <w:ind w:left="0" w:firstLine="0"/>
        <w:jc w:val="center"/>
        <w:rPr>
          <w:rFonts w:ascii="Times New Roman" w:hAnsi="Times New Roman"/>
          <w:sz w:val="28"/>
          <w:szCs w:val="28"/>
        </w:rPr>
      </w:pP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 Гражданский кодекс Российской Федерации</w:t>
      </w:r>
      <w:r>
        <w:rPr>
          <w:rStyle w:val="8"/>
          <w:rFonts w:ascii="Times New Roman" w:hAnsi="Times New Roman"/>
          <w:sz w:val="28"/>
          <w:szCs w:val="28"/>
        </w:rPr>
        <w:footnoteReference w:id="0"/>
      </w:r>
      <w:r>
        <w:rPr>
          <w:rFonts w:ascii="Times New Roman" w:hAnsi="Times New Roman"/>
          <w:sz w:val="28"/>
          <w:szCs w:val="28"/>
        </w:rPr>
        <w:t xml:space="preserve"> </w:t>
      </w:r>
      <w:r>
        <w:rPr>
          <w:rFonts w:ascii="Times New Roman" w:hAnsi="Times New Roman"/>
          <w:b/>
          <w:sz w:val="28"/>
          <w:szCs w:val="28"/>
        </w:rPr>
        <w:t>не допускает дарение</w:t>
      </w:r>
      <w:r>
        <w:rPr>
          <w:rFonts w:ascii="Times New Roman" w:hAnsi="Times New Roman"/>
          <w:sz w:val="28"/>
          <w:szCs w:val="28"/>
        </w:rPr>
        <w:t xml:space="preserve">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pPr>
        <w:autoSpaceDE w:val="0"/>
        <w:autoSpaceDN w:val="0"/>
        <w:adjustRightInd w:val="0"/>
        <w:rPr>
          <w:rFonts w:ascii="Times New Roman" w:hAnsi="Times New Roman"/>
          <w:sz w:val="28"/>
          <w:szCs w:val="28"/>
        </w:rPr>
      </w:pPr>
      <w:r>
        <w:rPr>
          <w:rFonts w:ascii="Times New Roman" w:hAnsi="Times New Roman"/>
          <w:sz w:val="28"/>
          <w:szCs w:val="28"/>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 xml:space="preserve">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w:t>
      </w:r>
      <w:r>
        <w:rPr>
          <w:rFonts w:ascii="Times New Roman" w:hAnsi="Times New Roman"/>
          <w:b/>
          <w:sz w:val="28"/>
          <w:szCs w:val="28"/>
        </w:rPr>
        <w:t>устанавливают запрет на получение</w:t>
      </w:r>
      <w:r>
        <w:rPr>
          <w:rFonts w:ascii="Times New Roman" w:hAnsi="Times New Roman"/>
          <w:sz w:val="28"/>
          <w:szCs w:val="28"/>
        </w:rPr>
        <w:t xml:space="preserve">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 Применительно к настоящим разъяснениям:</w:t>
      </w:r>
    </w:p>
    <w:p>
      <w:pPr>
        <w:rPr>
          <w:rFonts w:ascii="Times New Roman" w:hAnsi="Times New Roman"/>
          <w:sz w:val="28"/>
          <w:szCs w:val="28"/>
        </w:rPr>
      </w:pPr>
      <w:r>
        <w:rPr>
          <w:rFonts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pPr>
        <w:rPr>
          <w:rFonts w:ascii="Times New Roman" w:hAnsi="Times New Roman"/>
          <w:sz w:val="28"/>
          <w:szCs w:val="28"/>
        </w:rPr>
      </w:pPr>
      <w:r>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pPr>
        <w:autoSpaceDE w:val="0"/>
        <w:autoSpaceDN w:val="0"/>
        <w:adjustRightInd w:val="0"/>
        <w:rPr>
          <w:rFonts w:ascii="Times New Roman" w:hAnsi="Times New Roman"/>
          <w:sz w:val="28"/>
          <w:szCs w:val="28"/>
        </w:rPr>
      </w:pPr>
      <w:r>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pPr>
        <w:autoSpaceDE w:val="0"/>
        <w:autoSpaceDN w:val="0"/>
        <w:adjustRightInd w:val="0"/>
        <w:rPr>
          <w:rFonts w:ascii="Times New Roman" w:hAnsi="Times New Roman"/>
          <w:sz w:val="28"/>
          <w:szCs w:val="28"/>
        </w:rPr>
      </w:pPr>
      <w:r>
        <w:rPr>
          <w:rFonts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pPr>
        <w:pStyle w:val="17"/>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pPr>
        <w:pStyle w:val="17"/>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pPr>
        <w:pStyle w:val="17"/>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5. При применении настоящих разъяснений необходимо обратить внимание и учитывать положения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pPr>
        <w:tabs>
          <w:tab w:val="left" w:pos="993"/>
          <w:tab w:val="left" w:pos="1276"/>
        </w:tabs>
        <w:autoSpaceDE w:val="0"/>
        <w:autoSpaceDN w:val="0"/>
        <w:adjustRightInd w:val="0"/>
        <w:rPr>
          <w:rFonts w:ascii="Times New Roman" w:hAnsi="Times New Roman"/>
          <w:sz w:val="28"/>
          <w:szCs w:val="28"/>
        </w:rPr>
      </w:pPr>
    </w:p>
    <w:p>
      <w:pPr>
        <w:pStyle w:val="17"/>
        <w:autoSpaceDE w:val="0"/>
        <w:autoSpaceDN w:val="0"/>
        <w:adjustRightInd w:val="0"/>
        <w:ind w:left="0" w:firstLine="0"/>
        <w:jc w:val="center"/>
        <w:rPr>
          <w:rFonts w:ascii="Times New Roman" w:hAnsi="Times New Roman"/>
          <w:b/>
          <w:sz w:val="28"/>
          <w:szCs w:val="28"/>
        </w:rPr>
      </w:pPr>
      <w:r>
        <w:rPr>
          <w:rFonts w:ascii="Times New Roman" w:hAnsi="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pPr>
        <w:autoSpaceDE w:val="0"/>
        <w:autoSpaceDN w:val="0"/>
        <w:adjustRightInd w:val="0"/>
        <w:contextualSpacing/>
        <w:rPr>
          <w:rFonts w:ascii="Times New Roman" w:hAnsi="Times New Roman"/>
          <w:sz w:val="28"/>
          <w:szCs w:val="28"/>
        </w:rPr>
      </w:pP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 Типовым положением определен следующий субъектный состав лиц, на которых распространяется его действие:</w:t>
      </w:r>
    </w:p>
    <w:p>
      <w:pPr>
        <w:autoSpaceDE w:val="0"/>
        <w:autoSpaceDN w:val="0"/>
        <w:adjustRightInd w:val="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pPr>
        <w:autoSpaceDE w:val="0"/>
        <w:autoSpaceDN w:val="0"/>
        <w:adjustRightInd w:val="0"/>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государственные и муниципальные служащие;</w:t>
      </w:r>
    </w:p>
    <w:p>
      <w:pPr>
        <w:autoSpaceDE w:val="0"/>
        <w:autoSpaceDN w:val="0"/>
        <w:adjustRightInd w:val="0"/>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pPr>
        <w:autoSpaceDE w:val="0"/>
        <w:autoSpaceDN w:val="0"/>
        <w:adjustRightInd w:val="0"/>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Pr>
          <w:rStyle w:val="8"/>
          <w:rFonts w:ascii="Times New Roman" w:hAnsi="Times New Roman"/>
          <w:sz w:val="28"/>
          <w:szCs w:val="28"/>
        </w:rPr>
        <w:footnoteReference w:id="1"/>
      </w:r>
      <w:r>
        <w:rPr>
          <w:rFonts w:ascii="Times New Roman" w:hAnsi="Times New Roman"/>
          <w:sz w:val="28"/>
          <w:szCs w:val="28"/>
        </w:rPr>
        <w:t>;</w:t>
      </w:r>
    </w:p>
    <w:p>
      <w:pPr>
        <w:autoSpaceDE w:val="0"/>
        <w:autoSpaceDN w:val="0"/>
        <w:adjustRightInd w:val="0"/>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val="en-US"/>
        </w:rPr>
        <w:t> </w:t>
      </w:r>
      <w:r>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pPr>
        <w:autoSpaceDE w:val="0"/>
        <w:autoSpaceDN w:val="0"/>
        <w:adjustRightInd w:val="0"/>
        <w:rPr>
          <w:rFonts w:ascii="Times New Roman" w:hAnsi="Times New Roman"/>
          <w:sz w:val="28"/>
          <w:szCs w:val="28"/>
        </w:rPr>
      </w:pPr>
      <w:r>
        <w:rPr>
          <w:rFonts w:ascii="Times New Roman" w:hAnsi="Times New Roman"/>
          <w:sz w:val="28"/>
          <w:szCs w:val="28"/>
        </w:rPr>
        <w:t>6)</w:t>
      </w:r>
      <w:r>
        <w:rPr>
          <w:rFonts w:ascii="Times New Roman" w:hAnsi="Times New Roman"/>
          <w:sz w:val="28"/>
          <w:szCs w:val="28"/>
          <w:lang w:val="en-US"/>
        </w:rPr>
        <w:t> </w:t>
      </w:r>
      <w:r>
        <w:rPr>
          <w:rFonts w:ascii="Times New Roman" w:hAnsi="Times New Roman"/>
          <w:sz w:val="28"/>
          <w:szCs w:val="28"/>
        </w:rPr>
        <w:t>служащие Банка России.</w:t>
      </w:r>
    </w:p>
    <w:p>
      <w:pPr>
        <w:autoSpaceDE w:val="0"/>
        <w:autoSpaceDN w:val="0"/>
        <w:adjustRightInd w:val="0"/>
        <w:rPr>
          <w:rFonts w:ascii="Times New Roman" w:hAnsi="Times New Roman"/>
          <w:sz w:val="28"/>
          <w:szCs w:val="28"/>
        </w:rPr>
      </w:pPr>
      <w:r>
        <w:rPr>
          <w:rFonts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8.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Pr>
          <w:rFonts w:ascii="Times New Roman" w:hAnsi="Times New Roman"/>
          <w:sz w:val="28"/>
          <w:szCs w:val="28"/>
        </w:rPr>
        <w:br w:type="textWrapping"/>
      </w:r>
      <w:r>
        <w:rPr>
          <w:rFonts w:ascii="Times New Roman" w:hAnsi="Times New Roman"/>
          <w:sz w:val="28"/>
          <w:szCs w:val="28"/>
        </w:rPr>
        <w:t>(далее – постановление Правительства Российской Федерации № 1088).</w:t>
      </w:r>
    </w:p>
    <w:p>
      <w:pPr>
        <w:pStyle w:val="17"/>
        <w:tabs>
          <w:tab w:val="left" w:pos="993"/>
        </w:tabs>
        <w:ind w:left="0"/>
        <w:contextualSpacing w:val="0"/>
        <w:rPr>
          <w:rFonts w:ascii="Times New Roman" w:hAnsi="Times New Roman"/>
          <w:sz w:val="28"/>
          <w:szCs w:val="28"/>
        </w:rPr>
      </w:pPr>
      <w:r>
        <w:rPr>
          <w:rFonts w:ascii="Times New Roman" w:hAnsi="Times New Roman"/>
          <w:sz w:val="28"/>
          <w:szCs w:val="28"/>
        </w:rPr>
        <w:t>9.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пунктах 7 и 8 настоящих разъяснений.</w:t>
      </w:r>
    </w:p>
    <w:p>
      <w:pPr>
        <w:autoSpaceDE w:val="0"/>
        <w:autoSpaceDN w:val="0"/>
        <w:adjustRightInd w:val="0"/>
        <w:rPr>
          <w:rFonts w:ascii="Times New Roman" w:hAnsi="Times New Roman"/>
          <w:sz w:val="28"/>
          <w:szCs w:val="28"/>
        </w:rPr>
      </w:pPr>
    </w:p>
    <w:p>
      <w:pPr>
        <w:pStyle w:val="17"/>
        <w:autoSpaceDE w:val="0"/>
        <w:autoSpaceDN w:val="0"/>
        <w:adjustRightInd w:val="0"/>
        <w:ind w:left="0" w:firstLine="0"/>
        <w:jc w:val="center"/>
        <w:rPr>
          <w:rFonts w:ascii="Times New Roman" w:hAnsi="Times New Roman"/>
          <w:b/>
          <w:sz w:val="28"/>
          <w:szCs w:val="28"/>
        </w:rPr>
      </w:pPr>
      <w:r>
        <w:rPr>
          <w:rFonts w:ascii="Times New Roman" w:hAnsi="Times New Roman"/>
          <w:b/>
          <w:sz w:val="28"/>
          <w:szCs w:val="28"/>
        </w:rPr>
        <w:t>Разъяснения по отдельным вопросам</w:t>
      </w:r>
    </w:p>
    <w:p>
      <w:pPr>
        <w:tabs>
          <w:tab w:val="left" w:pos="993"/>
        </w:tabs>
        <w:autoSpaceDE w:val="0"/>
        <w:autoSpaceDN w:val="0"/>
        <w:adjustRightInd w:val="0"/>
        <w:rPr>
          <w:rFonts w:ascii="Times New Roman" w:hAnsi="Times New Roman"/>
          <w:sz w:val="28"/>
          <w:szCs w:val="28"/>
        </w:rPr>
      </w:pPr>
    </w:p>
    <w:p>
      <w:pPr>
        <w:autoSpaceDE w:val="0"/>
        <w:autoSpaceDN w:val="0"/>
        <w:adjustRightInd w:val="0"/>
        <w:rPr>
          <w:rFonts w:ascii="Times New Roman" w:hAnsi="Times New Roman"/>
          <w:b/>
          <w:sz w:val="28"/>
          <w:szCs w:val="28"/>
        </w:rPr>
      </w:pPr>
      <w:r>
        <w:rPr>
          <w:rFonts w:ascii="Times New Roman" w:hAnsi="Times New Roman"/>
          <w:b/>
          <w:sz w:val="28"/>
          <w:szCs w:val="28"/>
        </w:rPr>
        <w:t>Уведомление о получении подарка</w:t>
      </w:r>
    </w:p>
    <w:p>
      <w:pPr>
        <w:pStyle w:val="12"/>
        <w:ind w:firstLine="709"/>
        <w:rPr>
          <w:rFonts w:ascii="Times New Roman" w:hAnsi="Times New Roman" w:cs="Times New Roman"/>
          <w:sz w:val="28"/>
          <w:szCs w:val="28"/>
        </w:rPr>
      </w:pPr>
      <w:r>
        <w:rPr>
          <w:rFonts w:ascii="Times New Roman" w:hAnsi="Times New Roman" w:cs="Times New Roman"/>
          <w:sz w:val="28"/>
          <w:szCs w:val="28"/>
        </w:rPr>
        <w:t>10.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w:t>
      </w:r>
      <w:r>
        <w:rPr>
          <w:rStyle w:val="8"/>
          <w:rFonts w:ascii="Times New Roman" w:hAnsi="Times New Roman"/>
          <w:sz w:val="28"/>
          <w:szCs w:val="28"/>
        </w:rPr>
        <w:footnoteReference w:id="2"/>
      </w:r>
      <w:r>
        <w:rPr>
          <w:rFonts w:ascii="Times New Roman" w:hAnsi="Times New Roman" w:cs="Times New Roman"/>
          <w:sz w:val="28"/>
          <w:szCs w:val="28"/>
        </w:rPr>
        <w:t>.</w:t>
      </w:r>
    </w:p>
    <w:p>
      <w:pPr>
        <w:pStyle w:val="12"/>
        <w:ind w:firstLine="709"/>
        <w:rPr>
          <w:rFonts w:ascii="Times New Roman" w:hAnsi="Times New Roman" w:cs="Times New Roman"/>
          <w:sz w:val="28"/>
          <w:szCs w:val="28"/>
        </w:rPr>
      </w:pPr>
      <w:r>
        <w:rPr>
          <w:rFonts w:ascii="Times New Roman" w:hAnsi="Times New Roman" w:cs="Times New Roman"/>
          <w:sz w:val="28"/>
          <w:szCs w:val="28"/>
        </w:rP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pPr>
        <w:pStyle w:val="17"/>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 Уведомление составляется в двух экземплярах</w:t>
      </w:r>
      <w:r>
        <w:rPr>
          <w:rStyle w:val="8"/>
          <w:rFonts w:ascii="Times New Roman" w:hAnsi="Times New Roman"/>
          <w:sz w:val="28"/>
          <w:szCs w:val="28"/>
        </w:rPr>
        <w:footnoteReference w:id="3"/>
      </w:r>
      <w:r>
        <w:rPr>
          <w:rFonts w:ascii="Times New Roman" w:hAnsi="Times New Roman"/>
          <w:sz w:val="28"/>
          <w:szCs w:val="28"/>
        </w:rPr>
        <w: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pPr>
        <w:pStyle w:val="17"/>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(пункты 1 и 5 распоряжения Президента Российской Федерации № 159-рп).</w:t>
      </w:r>
    </w:p>
    <w:p>
      <w:pPr>
        <w:autoSpaceDE w:val="0"/>
        <w:autoSpaceDN w:val="0"/>
        <w:adjustRightInd w:val="0"/>
        <w:rPr>
          <w:rFonts w:ascii="Times New Roman" w:hAnsi="Times New Roman"/>
          <w:sz w:val="28"/>
          <w:szCs w:val="28"/>
        </w:rPr>
      </w:pPr>
      <w:r>
        <w:rPr>
          <w:rFonts w:ascii="Times New Roman" w:hAnsi="Times New Roman"/>
          <w:sz w:val="28"/>
          <w:szCs w:val="28"/>
        </w:rP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8"/>
          <w:rFonts w:ascii="Times New Roman" w:hAnsi="Times New Roman"/>
          <w:sz w:val="28"/>
          <w:szCs w:val="28"/>
        </w:rPr>
        <w:footnoteReference w:id="4"/>
      </w:r>
      <w:r>
        <w:rPr>
          <w:rFonts w:ascii="Times New Roman" w:hAnsi="Times New Roman"/>
          <w:sz w:val="28"/>
          <w:szCs w:val="28"/>
        </w:rPr>
        <w:t>.</w:t>
      </w:r>
    </w:p>
    <w:p>
      <w:pPr>
        <w:pStyle w:val="17"/>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пункте 18 настоящих разъяснений.</w:t>
      </w:r>
    </w:p>
    <w:p>
      <w:pPr>
        <w:pStyle w:val="17"/>
        <w:tabs>
          <w:tab w:val="left" w:pos="1134"/>
        </w:tabs>
        <w:ind w:left="0"/>
        <w:contextualSpacing w:val="0"/>
        <w:rPr>
          <w:rFonts w:ascii="Times New Roman" w:hAnsi="Times New Roman"/>
          <w:sz w:val="28"/>
          <w:szCs w:val="28"/>
        </w:rPr>
      </w:pPr>
      <w:r>
        <w:rPr>
          <w:rFonts w:ascii="Times New Roman" w:hAnsi="Times New Roman"/>
          <w:sz w:val="28"/>
          <w:szCs w:val="28"/>
        </w:rPr>
        <w:t>13. Уведомление регистрируется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8"/>
          <w:rFonts w:ascii="Times New Roman" w:hAnsi="Times New Roman"/>
          <w:sz w:val="28"/>
          <w:szCs w:val="28"/>
        </w:rPr>
        <w:footnoteReference w:id="5"/>
      </w:r>
      <w:r>
        <w:rPr>
          <w:rFonts w:ascii="Times New Roman" w:hAnsi="Times New Roman"/>
          <w:sz w:val="28"/>
          <w:szCs w:val="28"/>
        </w:rPr>
        <w:t>. Одно уведомление может содержать информацию о нескольких подарках.</w:t>
      </w:r>
    </w:p>
    <w:p>
      <w:pPr>
        <w:pStyle w:val="17"/>
        <w:tabs>
          <w:tab w:val="left" w:pos="1134"/>
        </w:tabs>
        <w:ind w:left="0"/>
        <w:contextualSpacing w:val="0"/>
        <w:rPr>
          <w:rFonts w:ascii="Times New Roman" w:hAnsi="Times New Roman"/>
          <w:sz w:val="28"/>
          <w:szCs w:val="28"/>
        </w:rPr>
      </w:pPr>
      <w:r>
        <w:rPr>
          <w:rFonts w:ascii="Times New Roman" w:hAnsi="Times New Roman"/>
          <w:sz w:val="28"/>
          <w:szCs w:val="28"/>
        </w:rPr>
        <w:t>14.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8"/>
          <w:rFonts w:ascii="Times New Roman" w:hAnsi="Times New Roman"/>
          <w:sz w:val="28"/>
          <w:szCs w:val="28"/>
        </w:rPr>
        <w:footnoteReference w:id="6"/>
      </w:r>
      <w:r>
        <w:rPr>
          <w:rFonts w:ascii="Times New Roman" w:hAnsi="Times New Roman"/>
          <w:sz w:val="28"/>
          <w:szCs w:val="28"/>
        </w:rPr>
        <w:t>.</w:t>
      </w:r>
    </w:p>
    <w:p>
      <w:pPr>
        <w:pStyle w:val="17"/>
        <w:tabs>
          <w:tab w:val="left" w:pos="1134"/>
        </w:tabs>
        <w:ind w:left="0"/>
        <w:contextualSpacing w:val="0"/>
        <w:rPr>
          <w:rFonts w:ascii="Times New Roman" w:hAnsi="Times New Roman"/>
          <w:sz w:val="28"/>
          <w:szCs w:val="28"/>
        </w:rPr>
      </w:pPr>
      <w:r>
        <w:rPr>
          <w:rFonts w:ascii="Times New Roman" w:hAnsi="Times New Roman"/>
          <w:sz w:val="28"/>
          <w:szCs w:val="28"/>
        </w:rPr>
        <w:t>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pPr>
        <w:rPr>
          <w:rFonts w:ascii="Times New Roman" w:hAnsi="Times New Roman"/>
          <w:sz w:val="28"/>
          <w:szCs w:val="28"/>
        </w:rPr>
      </w:pPr>
      <w:r>
        <w:rPr>
          <w:rFonts w:ascii="Times New Roman" w:hAnsi="Times New Roman"/>
          <w:sz w:val="28"/>
          <w:szCs w:val="28"/>
        </w:rP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pPr>
        <w:rPr>
          <w:rFonts w:ascii="Times New Roman" w:hAnsi="Times New Roman"/>
          <w:sz w:val="28"/>
          <w:szCs w:val="28"/>
        </w:rPr>
      </w:pPr>
      <w:r>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pPr>
        <w:autoSpaceDE w:val="0"/>
        <w:autoSpaceDN w:val="0"/>
        <w:adjustRightInd w:val="0"/>
        <w:rPr>
          <w:rFonts w:ascii="Times New Roman" w:hAnsi="Times New Roman"/>
          <w:b/>
          <w:sz w:val="28"/>
          <w:szCs w:val="28"/>
        </w:rPr>
      </w:pPr>
      <w:r>
        <w:rPr>
          <w:rFonts w:ascii="Times New Roman" w:hAnsi="Times New Roman"/>
          <w:b/>
          <w:sz w:val="28"/>
          <w:szCs w:val="28"/>
        </w:rPr>
        <w:t>Сдача подарка</w:t>
      </w:r>
    </w:p>
    <w:p>
      <w:pPr>
        <w:pStyle w:val="17"/>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8"/>
          <w:rFonts w:ascii="Times New Roman" w:hAnsi="Times New Roman"/>
          <w:sz w:val="28"/>
          <w:szCs w:val="28"/>
        </w:rPr>
        <w:footnoteReference w:id="7"/>
      </w:r>
      <w:r>
        <w:rPr>
          <w:rFonts w:ascii="Times New Roman" w:hAnsi="Times New Roman"/>
          <w:sz w:val="28"/>
          <w:szCs w:val="28"/>
        </w:rPr>
        <w:t>.</w:t>
      </w:r>
    </w:p>
    <w:p>
      <w:pPr>
        <w:pStyle w:val="17"/>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 Особенности сдачи подарков для отдельных категорий лиц установлены распоряжением Президента Российской Федерации</w:t>
      </w:r>
      <w:r>
        <w:rPr>
          <w:rFonts w:ascii="Times New Roman" w:hAnsi="Times New Roman"/>
          <w:sz w:val="28"/>
          <w:szCs w:val="28"/>
        </w:rPr>
        <w:br w:type="textWrapping"/>
      </w:r>
      <w:r>
        <w:rPr>
          <w:rFonts w:ascii="Times New Roman" w:hAnsi="Times New Roman"/>
          <w:sz w:val="28"/>
          <w:szCs w:val="28"/>
        </w:rP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8"/>
          <w:rFonts w:ascii="Times New Roman" w:hAnsi="Times New Roman"/>
          <w:sz w:val="28"/>
          <w:szCs w:val="28"/>
        </w:rPr>
        <w:footnoteReference w:id="8"/>
      </w:r>
      <w:r>
        <w:rPr>
          <w:rFonts w:ascii="Times New Roman" w:hAnsi="Times New Roman"/>
          <w:sz w:val="28"/>
          <w:szCs w:val="28"/>
        </w:rPr>
        <w:t>.</w:t>
      </w:r>
    </w:p>
    <w:p>
      <w:pPr>
        <w:pStyle w:val="17"/>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8"/>
          <w:rFonts w:ascii="Times New Roman" w:hAnsi="Times New Roman"/>
          <w:sz w:val="28"/>
          <w:szCs w:val="28"/>
        </w:rPr>
        <w:footnoteReference w:id="9"/>
      </w:r>
      <w:r>
        <w:rPr>
          <w:rFonts w:ascii="Times New Roman" w:hAnsi="Times New Roman"/>
          <w:sz w:val="28"/>
          <w:szCs w:val="28"/>
        </w:rPr>
        <w: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pPr>
        <w:autoSpaceDE w:val="0"/>
        <w:autoSpaceDN w:val="0"/>
        <w:adjustRightInd w:val="0"/>
        <w:rPr>
          <w:rFonts w:ascii="Times New Roman" w:hAnsi="Times New Roman"/>
          <w:sz w:val="28"/>
          <w:szCs w:val="28"/>
        </w:rPr>
      </w:pPr>
      <w:r>
        <w:rPr>
          <w:rFonts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pPr>
        <w:pStyle w:val="17"/>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Лицами, указанными в пункте 8 настоящих разъяснений, полученный подарок должен быть сдан не позднее 3 рабочих дней со дня его получения</w:t>
      </w:r>
      <w:r>
        <w:rPr>
          <w:rStyle w:val="8"/>
          <w:rFonts w:ascii="Times New Roman" w:hAnsi="Times New Roman"/>
          <w:sz w:val="28"/>
          <w:szCs w:val="28"/>
        </w:rPr>
        <w:footnoteReference w:id="10"/>
      </w:r>
      <w:r>
        <w:rPr>
          <w:rFonts w:ascii="Times New Roman" w:hAnsi="Times New Roman"/>
          <w:sz w:val="28"/>
          <w:szCs w:val="28"/>
        </w:rPr>
        <w:t>.</w:t>
      </w:r>
    </w:p>
    <w:p>
      <w:pPr>
        <w:pStyle w:val="17"/>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 После подписания акта приема-передачи подарок подлежит поставке на учет в соответствии с пунктом 22 настоящих разъяснений.</w:t>
      </w:r>
    </w:p>
    <w:p>
      <w:pPr>
        <w:pStyle w:val="17"/>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w:t>
      </w:r>
      <w:r>
        <w:rPr>
          <w:rStyle w:val="8"/>
          <w:rFonts w:ascii="Times New Roman" w:hAnsi="Times New Roman"/>
          <w:sz w:val="28"/>
          <w:szCs w:val="28"/>
        </w:rPr>
        <w:footnoteReference w:id="11"/>
      </w:r>
      <w:r>
        <w:rPr>
          <w:rFonts w:ascii="Times New Roman" w:hAnsi="Times New Roman"/>
          <w:sz w:val="28"/>
          <w:szCs w:val="28"/>
        </w:rPr>
        <w:t>. В случае если сдаваемый подарок поврежден, информацию об этом необходимо указать в акте приема-передачи.</w:t>
      </w:r>
    </w:p>
    <w:p>
      <w:pPr>
        <w:tabs>
          <w:tab w:val="left" w:pos="1134"/>
        </w:tabs>
        <w:autoSpaceDE w:val="0"/>
        <w:autoSpaceDN w:val="0"/>
        <w:adjustRightInd w:val="0"/>
        <w:rPr>
          <w:rFonts w:ascii="Times New Roman" w:hAnsi="Times New Roman"/>
          <w:sz w:val="28"/>
          <w:szCs w:val="28"/>
        </w:rPr>
      </w:pPr>
      <w:r>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pPr>
        <w:autoSpaceDE w:val="0"/>
        <w:autoSpaceDN w:val="0"/>
        <w:adjustRightInd w:val="0"/>
        <w:rPr>
          <w:rFonts w:ascii="Times New Roman" w:hAnsi="Times New Roman"/>
          <w:b/>
          <w:sz w:val="28"/>
          <w:szCs w:val="28"/>
        </w:rPr>
      </w:pPr>
      <w:r>
        <w:rPr>
          <w:rFonts w:ascii="Times New Roman" w:hAnsi="Times New Roman"/>
          <w:b/>
          <w:sz w:val="28"/>
          <w:szCs w:val="28"/>
        </w:rPr>
        <w:t>Учет подарка</w:t>
      </w:r>
    </w:p>
    <w:p>
      <w:pPr>
        <w:pStyle w:val="17"/>
        <w:tabs>
          <w:tab w:val="left" w:pos="284"/>
          <w:tab w:val="left" w:pos="993"/>
        </w:tabs>
        <w:ind w:left="0"/>
        <w:contextualSpacing w:val="0"/>
        <w:rPr>
          <w:rFonts w:ascii="Times New Roman" w:hAnsi="Times New Roman"/>
          <w:sz w:val="28"/>
          <w:szCs w:val="28"/>
        </w:rPr>
      </w:pPr>
      <w:r>
        <w:rPr>
          <w:rFonts w:ascii="Times New Roman" w:hAnsi="Times New Roman"/>
          <w:sz w:val="28"/>
          <w:szCs w:val="28"/>
        </w:rPr>
        <w:t xml:space="preserve">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pPr>
        <w:tabs>
          <w:tab w:val="left" w:pos="284"/>
          <w:tab w:val="left" w:pos="993"/>
        </w:tabs>
        <w:rPr>
          <w:rFonts w:ascii="Times New Roman" w:hAnsi="Times New Roman"/>
          <w:sz w:val="28"/>
          <w:szCs w:val="28"/>
        </w:rPr>
      </w:pPr>
      <w:r>
        <w:rPr>
          <w:rFonts w:ascii="Times New Roman" w:hAnsi="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Pr>
          <w:rFonts w:ascii="Times New Roman" w:hAnsi="Times New Roman"/>
          <w:sz w:val="28"/>
          <w:szCs w:val="28"/>
        </w:rPr>
        <w:br w:type="textWrapping"/>
      </w:r>
      <w:r>
        <w:rPr>
          <w:rFonts w:ascii="Times New Roman" w:hAnsi="Times New Roman"/>
          <w:sz w:val="28"/>
          <w:szCs w:val="28"/>
        </w:rP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pPr>
        <w:pStyle w:val="17"/>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pPr>
        <w:pStyle w:val="16"/>
        <w:tabs>
          <w:tab w:val="left" w:pos="284"/>
          <w:tab w:val="left" w:pos="993"/>
        </w:tabs>
        <w:spacing w:before="0" w:beforeAutospacing="0" w:after="0" w:afterAutospacing="0"/>
        <w:rPr>
          <w:sz w:val="28"/>
          <w:szCs w:val="28"/>
        </w:rPr>
      </w:pPr>
      <w:r>
        <w:rPr>
          <w:sz w:val="28"/>
          <w:szCs w:val="28"/>
        </w:rP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pPr>
        <w:autoSpaceDE w:val="0"/>
        <w:autoSpaceDN w:val="0"/>
        <w:adjustRightInd w:val="0"/>
        <w:rPr>
          <w:rFonts w:ascii="Times New Roman" w:hAnsi="Times New Roman"/>
          <w:sz w:val="28"/>
          <w:szCs w:val="28"/>
        </w:rPr>
      </w:pPr>
      <w:r>
        <w:rPr>
          <w:rFonts w:ascii="Times New Roman" w:hAnsi="Times New Roman"/>
          <w:sz w:val="28"/>
          <w:szCs w:val="28"/>
        </w:rPr>
        <w:t>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pPr>
        <w:pStyle w:val="17"/>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pPr>
        <w:pStyle w:val="17"/>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27. Возврат подарка оформляется соответствующим актом возврата подарка.</w:t>
      </w:r>
    </w:p>
    <w:p>
      <w:pPr>
        <w:rPr>
          <w:rFonts w:ascii="Times New Roman" w:hAnsi="Times New Roman"/>
          <w:b/>
          <w:sz w:val="28"/>
          <w:szCs w:val="28"/>
        </w:rPr>
      </w:pPr>
      <w:r>
        <w:rPr>
          <w:rFonts w:ascii="Times New Roman" w:hAnsi="Times New Roman"/>
          <w:b/>
          <w:sz w:val="28"/>
          <w:szCs w:val="28"/>
        </w:rPr>
        <w:t xml:space="preserve">Выкуп подарка </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8"/>
          <w:rFonts w:ascii="Times New Roman" w:hAnsi="Times New Roman"/>
          <w:sz w:val="28"/>
          <w:szCs w:val="28"/>
        </w:rPr>
        <w:footnoteReference w:id="12"/>
      </w:r>
      <w:r>
        <w:rPr>
          <w:rFonts w:ascii="Times New Roman" w:hAnsi="Times New Roman"/>
          <w:sz w:val="28"/>
          <w:szCs w:val="28"/>
        </w:rPr>
        <w:t>.</w:t>
      </w:r>
    </w:p>
    <w:p>
      <w:pPr>
        <w:pStyle w:val="17"/>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 xml:space="preserve">29.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 </w:t>
      </w:r>
    </w:p>
    <w:p>
      <w:pPr>
        <w:pStyle w:val="17"/>
        <w:tabs>
          <w:tab w:val="left" w:pos="993"/>
        </w:tabs>
        <w:ind w:left="0"/>
        <w:contextualSpacing w:val="0"/>
        <w:rPr>
          <w:rFonts w:ascii="Times New Roman" w:hAnsi="Times New Roman"/>
          <w:sz w:val="28"/>
          <w:szCs w:val="28"/>
        </w:rPr>
      </w:pPr>
      <w:r>
        <w:rPr>
          <w:rFonts w:ascii="Times New Roman" w:hAnsi="Times New Roman"/>
          <w:sz w:val="28"/>
          <w:szCs w:val="28"/>
        </w:rPr>
        <w:t>30.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pPr>
        <w:autoSpaceDE w:val="0"/>
        <w:autoSpaceDN w:val="0"/>
        <w:adjustRightInd w:val="0"/>
        <w:rPr>
          <w:rFonts w:ascii="Times New Roman" w:hAnsi="Times New Roman"/>
          <w:sz w:val="28"/>
          <w:szCs w:val="28"/>
        </w:rPr>
      </w:pPr>
      <w:r>
        <w:rPr>
          <w:rFonts w:ascii="Times New Roman" w:hAnsi="Times New Roman"/>
          <w:sz w:val="28"/>
          <w:szCs w:val="28"/>
        </w:rPr>
        <w:t>31.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8"/>
          <w:rFonts w:ascii="Times New Roman" w:hAnsi="Times New Roman"/>
          <w:sz w:val="28"/>
          <w:szCs w:val="28"/>
        </w:rPr>
        <w:footnoteReference w:id="13"/>
      </w:r>
      <w:r>
        <w:rPr>
          <w:rFonts w:ascii="Times New Roman" w:hAnsi="Times New Roman"/>
          <w:sz w:val="28"/>
          <w:szCs w:val="28"/>
        </w:rPr>
        <w:t>.</w:t>
      </w:r>
    </w:p>
    <w:p>
      <w:pPr>
        <w:pStyle w:val="17"/>
        <w:tabs>
          <w:tab w:val="left" w:pos="993"/>
        </w:tabs>
        <w:ind w:left="0"/>
        <w:contextualSpacing w:val="0"/>
        <w:rPr>
          <w:rFonts w:ascii="Times New Roman" w:hAnsi="Times New Roman"/>
          <w:sz w:val="28"/>
          <w:szCs w:val="28"/>
        </w:rPr>
      </w:pPr>
      <w:r>
        <w:rPr>
          <w:rFonts w:ascii="Times New Roman" w:hAnsi="Times New Roman"/>
          <w:sz w:val="28"/>
          <w:szCs w:val="28"/>
        </w:rP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8"/>
          <w:rFonts w:ascii="Times New Roman" w:hAnsi="Times New Roman"/>
          <w:sz w:val="28"/>
          <w:szCs w:val="28"/>
        </w:rPr>
        <w:footnoteReference w:id="14"/>
      </w:r>
      <w:r>
        <w:rPr>
          <w:rFonts w:ascii="Times New Roman" w:hAnsi="Times New Roman"/>
          <w:sz w:val="28"/>
          <w:szCs w:val="28"/>
        </w:rPr>
        <w:t xml:space="preserve">. </w:t>
      </w:r>
    </w:p>
    <w:p>
      <w:pPr>
        <w:pStyle w:val="17"/>
        <w:tabs>
          <w:tab w:val="left" w:pos="993"/>
        </w:tabs>
        <w:ind w:left="0"/>
        <w:contextualSpacing w:val="0"/>
        <w:rPr>
          <w:rFonts w:ascii="Times New Roman" w:hAnsi="Times New Roman"/>
          <w:sz w:val="28"/>
          <w:szCs w:val="28"/>
        </w:rPr>
      </w:pPr>
      <w:r>
        <w:rPr>
          <w:rFonts w:ascii="Times New Roman" w:hAnsi="Times New Roman"/>
          <w:sz w:val="28"/>
          <w:szCs w:val="28"/>
        </w:rPr>
        <w:t>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pPr>
        <w:rPr>
          <w:rFonts w:ascii="Times New Roman" w:hAnsi="Times New Roman"/>
          <w:b/>
          <w:sz w:val="28"/>
          <w:szCs w:val="28"/>
        </w:rPr>
      </w:pPr>
      <w:r>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pPr>
        <w:pStyle w:val="17"/>
        <w:tabs>
          <w:tab w:val="left" w:pos="993"/>
        </w:tabs>
        <w:ind w:left="0"/>
        <w:contextualSpacing w:val="0"/>
        <w:rPr>
          <w:rFonts w:ascii="Times New Roman" w:hAnsi="Times New Roman"/>
          <w:sz w:val="28"/>
          <w:szCs w:val="28"/>
        </w:rPr>
      </w:pPr>
      <w:r>
        <w:rPr>
          <w:rFonts w:ascii="Times New Roman" w:hAnsi="Times New Roman"/>
          <w:sz w:val="28"/>
          <w:szCs w:val="28"/>
        </w:rPr>
        <w:t>34.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8"/>
          <w:rFonts w:ascii="Times New Roman" w:hAnsi="Times New Roman"/>
          <w:sz w:val="28"/>
          <w:szCs w:val="28"/>
        </w:rPr>
        <w:footnoteReference w:id="15"/>
      </w:r>
      <w:r>
        <w:rPr>
          <w:rFonts w:ascii="Times New Roman" w:hAnsi="Times New Roman"/>
          <w:sz w:val="28"/>
          <w:szCs w:val="28"/>
        </w:rPr>
        <w:t>.</w:t>
      </w:r>
    </w:p>
    <w:p>
      <w:pPr>
        <w:pStyle w:val="12"/>
        <w:tabs>
          <w:tab w:val="left" w:pos="993"/>
        </w:tabs>
        <w:ind w:firstLine="709"/>
        <w:rPr>
          <w:rFonts w:ascii="Times New Roman" w:hAnsi="Times New Roman" w:cs="Times New Roman"/>
          <w:sz w:val="28"/>
          <w:szCs w:val="28"/>
        </w:rPr>
      </w:pPr>
      <w:r>
        <w:rPr>
          <w:rFonts w:ascii="Times New Roman" w:hAnsi="Times New Roman" w:cs="Times New Roman"/>
          <w:sz w:val="28"/>
          <w:szCs w:val="28"/>
        </w:rPr>
        <w:t>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pPr>
        <w:pStyle w:val="12"/>
        <w:tabs>
          <w:tab w:val="left" w:pos="993"/>
        </w:tabs>
        <w:ind w:firstLine="709"/>
        <w:rPr>
          <w:rFonts w:ascii="Times New Roman" w:hAnsi="Times New Roman" w:cs="Times New Roman"/>
          <w:sz w:val="28"/>
          <w:szCs w:val="28"/>
        </w:rPr>
      </w:pPr>
      <w:r>
        <w:rPr>
          <w:rFonts w:ascii="Times New Roman" w:hAnsi="Times New Roman" w:cs="Times New Roman"/>
          <w:sz w:val="28"/>
          <w:szCs w:val="28"/>
        </w:rPr>
        <w:t>36.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pPr>
        <w:pStyle w:val="12"/>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pPr>
        <w:pStyle w:val="12"/>
        <w:tabs>
          <w:tab w:val="left" w:pos="993"/>
        </w:tabs>
        <w:ind w:firstLine="709"/>
        <w:rPr>
          <w:rFonts w:ascii="Times New Roman" w:hAnsi="Times New Roman" w:cs="Times New Roman"/>
          <w:sz w:val="28"/>
          <w:szCs w:val="28"/>
        </w:rPr>
      </w:pPr>
      <w:r>
        <w:rPr>
          <w:rFonts w:ascii="Times New Roman" w:hAnsi="Times New Roman" w:cs="Times New Roman"/>
          <w:sz w:val="28"/>
          <w:szCs w:val="28"/>
        </w:rP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pPr>
        <w:pStyle w:val="12"/>
        <w:tabs>
          <w:tab w:val="left" w:pos="709"/>
          <w:tab w:val="left" w:pos="993"/>
        </w:tabs>
        <w:ind w:firstLine="709"/>
        <w:rPr>
          <w:rFonts w:ascii="Times New Roman" w:hAnsi="Times New Roman" w:cs="Times New Roman"/>
          <w:sz w:val="28"/>
          <w:szCs w:val="28"/>
        </w:rPr>
      </w:pPr>
      <w:r>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pPr>
        <w:pStyle w:val="12"/>
        <w:tabs>
          <w:tab w:val="left" w:pos="993"/>
        </w:tabs>
        <w:ind w:firstLine="709"/>
        <w:rPr>
          <w:rFonts w:ascii="Times New Roman" w:hAnsi="Times New Roman" w:cs="Times New Roman"/>
          <w:sz w:val="28"/>
          <w:szCs w:val="28"/>
        </w:rPr>
      </w:pPr>
      <w:r>
        <w:rPr>
          <w:rFonts w:ascii="Times New Roman" w:hAnsi="Times New Roman" w:cs="Times New Roman"/>
          <w:sz w:val="28"/>
          <w:szCs w:val="28"/>
        </w:rP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pPr>
        <w:pStyle w:val="12"/>
        <w:tabs>
          <w:tab w:val="left" w:pos="993"/>
        </w:tabs>
        <w:ind w:firstLine="709"/>
        <w:rPr>
          <w:rFonts w:ascii="Times New Roman" w:hAnsi="Times New Roman" w:cs="Times New Roman"/>
          <w:sz w:val="28"/>
          <w:szCs w:val="28"/>
        </w:rPr>
      </w:pPr>
      <w:r>
        <w:rPr>
          <w:rFonts w:ascii="Times New Roman" w:hAnsi="Times New Roman" w:cs="Times New Roman"/>
          <w:sz w:val="28"/>
          <w:szCs w:val="28"/>
        </w:rPr>
        <w:t>40.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pPr>
        <w:pStyle w:val="12"/>
        <w:tabs>
          <w:tab w:val="left" w:pos="993"/>
        </w:tabs>
        <w:ind w:firstLine="709"/>
        <w:rPr>
          <w:rFonts w:ascii="Times New Roman" w:hAnsi="Times New Roman" w:cs="Times New Roman"/>
          <w:sz w:val="28"/>
          <w:szCs w:val="28"/>
        </w:rPr>
      </w:pPr>
      <w:r>
        <w:rPr>
          <w:rFonts w:ascii="Times New Roman" w:hAnsi="Times New Roman" w:cs="Times New Roman"/>
          <w:sz w:val="28"/>
          <w:szCs w:val="28"/>
        </w:rPr>
        <w:t>41.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что подарок не содержит в себе более 10% драгоценных металлов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pPr>
        <w:autoSpaceDE w:val="0"/>
        <w:autoSpaceDN w:val="0"/>
        <w:adjustRightInd w:val="0"/>
        <w:rPr>
          <w:rFonts w:ascii="Times New Roman" w:hAnsi="Times New Roman"/>
          <w:b/>
          <w:bCs/>
          <w:sz w:val="28"/>
          <w:szCs w:val="28"/>
        </w:rPr>
      </w:pPr>
      <w:r>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pPr>
        <w:pStyle w:val="17"/>
        <w:tabs>
          <w:tab w:val="left" w:pos="993"/>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pPr>
        <w:pStyle w:val="17"/>
        <w:tabs>
          <w:tab w:val="left" w:pos="993"/>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w:t>
      </w:r>
      <w:r>
        <w:rPr>
          <w:rStyle w:val="8"/>
          <w:rFonts w:ascii="Times New Roman" w:hAnsi="Times New Roman"/>
          <w:sz w:val="28"/>
          <w:szCs w:val="28"/>
        </w:rPr>
        <w:footnoteReference w:id="16"/>
      </w:r>
      <w:r>
        <w:rPr>
          <w:rFonts w:ascii="Times New Roman" w:hAnsi="Times New Roman"/>
          <w:sz w:val="28"/>
          <w:szCs w:val="28"/>
        </w:rPr>
        <w:t>.</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45.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8"/>
          <w:rFonts w:ascii="Times New Roman" w:hAnsi="Times New Roman"/>
          <w:sz w:val="28"/>
          <w:szCs w:val="28"/>
        </w:rPr>
        <w:footnoteReference w:id="17"/>
      </w:r>
      <w:r>
        <w:rPr>
          <w:rFonts w:ascii="Times New Roman" w:hAnsi="Times New Roman"/>
          <w:sz w:val="28"/>
          <w:szCs w:val="28"/>
        </w:rPr>
        <w:t>.</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Pr>
          <w:rFonts w:ascii="Times New Roman" w:hAnsi="Times New Roman"/>
          <w:sz w:val="28"/>
          <w:szCs w:val="28"/>
        </w:rPr>
        <w:br w:type="textWrapping"/>
      </w:r>
      <w:r>
        <w:rPr>
          <w:rFonts w:ascii="Times New Roman" w:hAnsi="Times New Roman"/>
          <w:sz w:val="28"/>
          <w:szCs w:val="28"/>
        </w:rP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pPr>
        <w:pStyle w:val="17"/>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pPr>
        <w:pStyle w:val="17"/>
        <w:tabs>
          <w:tab w:val="left" w:pos="993"/>
        </w:tabs>
        <w:ind w:left="0"/>
        <w:contextualSpacing w:val="0"/>
        <w:rPr>
          <w:rFonts w:ascii="Times New Roman" w:hAnsi="Times New Roman"/>
          <w:sz w:val="28"/>
          <w:szCs w:val="28"/>
        </w:rPr>
      </w:pPr>
      <w:r>
        <w:rPr>
          <w:rFonts w:ascii="Times New Roman" w:hAnsi="Times New Roman"/>
          <w:sz w:val="28"/>
          <w:szCs w:val="28"/>
        </w:rPr>
        <w:t xml:space="preserve">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pPr>
        <w:pStyle w:val="17"/>
        <w:tabs>
          <w:tab w:val="left" w:pos="993"/>
        </w:tabs>
        <w:ind w:left="0"/>
        <w:contextualSpacing w:val="0"/>
        <w:rPr>
          <w:rFonts w:ascii="Times New Roman" w:hAnsi="Times New Roman"/>
          <w:sz w:val="28"/>
          <w:szCs w:val="28"/>
        </w:rPr>
      </w:pPr>
      <w:r>
        <w:rPr>
          <w:rFonts w:ascii="Times New Roman" w:hAnsi="Times New Roman"/>
          <w:sz w:val="28"/>
          <w:szCs w:val="28"/>
        </w:rP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8"/>
          <w:rFonts w:ascii="Times New Roman" w:hAnsi="Times New Roman"/>
          <w:sz w:val="28"/>
          <w:szCs w:val="28"/>
        </w:rPr>
        <w:footnoteReference w:id="18"/>
      </w:r>
      <w:r>
        <w:rPr>
          <w:rFonts w:ascii="Times New Roman" w:hAnsi="Times New Roman"/>
          <w:sz w:val="28"/>
          <w:szCs w:val="28"/>
        </w:rPr>
        <w:t xml:space="preserve">. </w:t>
      </w:r>
    </w:p>
    <w:p>
      <w:pPr>
        <w:pStyle w:val="17"/>
        <w:tabs>
          <w:tab w:val="left" w:pos="993"/>
        </w:tabs>
        <w:ind w:left="0"/>
        <w:contextualSpacing w:val="0"/>
        <w:rPr>
          <w:rFonts w:ascii="Times New Roman" w:hAnsi="Times New Roman"/>
          <w:b/>
          <w:sz w:val="28"/>
          <w:szCs w:val="28"/>
        </w:rPr>
      </w:pPr>
      <w:r>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pPr>
        <w:pStyle w:val="12"/>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Pr>
          <w:rFonts w:ascii="Times New Roman" w:hAnsi="Times New Roman" w:cs="Times New Roman"/>
          <w:sz w:val="28"/>
          <w:szCs w:val="28"/>
        </w:rPr>
        <w:br w:type="textWrapping"/>
      </w:r>
      <w:r>
        <w:rPr>
          <w:rFonts w:ascii="Times New Roman" w:hAnsi="Times New Roman" w:cs="Times New Roman"/>
          <w:sz w:val="28"/>
          <w:szCs w:val="28"/>
        </w:rPr>
        <w:t>от 16 июля 2007 г. № 447 (далее – Положение об учете).</w:t>
      </w:r>
    </w:p>
    <w:p>
      <w:pPr>
        <w:pStyle w:val="12"/>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8"/>
          <w:rFonts w:ascii="Times New Roman" w:hAnsi="Times New Roman"/>
          <w:sz w:val="28"/>
          <w:szCs w:val="28"/>
        </w:rPr>
        <w:footnoteReference w:id="19"/>
      </w:r>
      <w:r>
        <w:rPr>
          <w:rFonts w:ascii="Times New Roman" w:hAnsi="Times New Roman" w:cs="Times New Roman"/>
          <w:sz w:val="28"/>
          <w:szCs w:val="28"/>
        </w:rPr>
        <w:t xml:space="preserve">. </w:t>
      </w:r>
    </w:p>
    <w:p>
      <w:pPr>
        <w:pStyle w:val="17"/>
        <w:tabs>
          <w:tab w:val="left" w:pos="1134"/>
          <w:tab w:val="left" w:pos="184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51.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pPr>
        <w:pStyle w:val="17"/>
        <w:tabs>
          <w:tab w:val="left" w:pos="1134"/>
          <w:tab w:val="left" w:pos="184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52.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pPr>
        <w:autoSpaceDE w:val="0"/>
        <w:autoSpaceDN w:val="0"/>
        <w:adjustRightInd w:val="0"/>
        <w:rPr>
          <w:rFonts w:ascii="Times New Roman" w:hAnsi="Times New Roman"/>
          <w:sz w:val="28"/>
          <w:szCs w:val="28"/>
        </w:rPr>
      </w:pPr>
      <w:r>
        <w:rPr>
          <w:rFonts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pPr>
        <w:pStyle w:val="17"/>
        <w:tabs>
          <w:tab w:val="left" w:pos="993"/>
          <w:tab w:val="left" w:pos="1134"/>
          <w:tab w:val="left" w:pos="1843"/>
        </w:tabs>
        <w:ind w:left="0"/>
        <w:contextualSpacing w:val="0"/>
        <w:rPr>
          <w:rFonts w:ascii="Times New Roman" w:hAnsi="Times New Roman"/>
          <w:sz w:val="28"/>
          <w:szCs w:val="28"/>
        </w:rPr>
      </w:pPr>
      <w:r>
        <w:rPr>
          <w:rFonts w:ascii="Times New Roman" w:hAnsi="Times New Roman"/>
          <w:sz w:val="28"/>
          <w:szCs w:val="28"/>
        </w:rPr>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pPr>
        <w:pStyle w:val="17"/>
        <w:tabs>
          <w:tab w:val="left" w:pos="993"/>
          <w:tab w:val="left" w:pos="1134"/>
          <w:tab w:val="left" w:pos="1843"/>
        </w:tabs>
        <w:ind w:left="0"/>
        <w:contextualSpacing w:val="0"/>
        <w:rPr>
          <w:rFonts w:ascii="Times New Roman" w:hAnsi="Times New Roman"/>
          <w:sz w:val="28"/>
          <w:szCs w:val="28"/>
        </w:rPr>
      </w:pPr>
      <w:r>
        <w:rPr>
          <w:rFonts w:ascii="Times New Roman" w:hAnsi="Times New Roman"/>
          <w:sz w:val="28"/>
          <w:szCs w:val="28"/>
        </w:rPr>
        <w:t>54.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pPr>
        <w:pStyle w:val="17"/>
        <w:tabs>
          <w:tab w:val="left" w:pos="993"/>
          <w:tab w:val="left" w:pos="1134"/>
          <w:tab w:val="left" w:pos="1843"/>
        </w:tabs>
        <w:ind w:left="0"/>
        <w:contextualSpacing w:val="0"/>
        <w:rPr>
          <w:rFonts w:ascii="Times New Roman" w:hAnsi="Times New Roman"/>
          <w:sz w:val="28"/>
          <w:szCs w:val="28"/>
        </w:rPr>
      </w:pPr>
      <w:r>
        <w:rPr>
          <w:rFonts w:ascii="Times New Roman" w:hAnsi="Times New Roman"/>
          <w:sz w:val="28"/>
          <w:szCs w:val="28"/>
        </w:rPr>
        <w:t>55.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pPr>
        <w:pStyle w:val="17"/>
        <w:tabs>
          <w:tab w:val="left" w:pos="993"/>
          <w:tab w:val="left" w:pos="1134"/>
          <w:tab w:val="left" w:pos="1843"/>
        </w:tabs>
        <w:ind w:left="0"/>
        <w:contextualSpacing w:val="0"/>
        <w:rPr>
          <w:rFonts w:ascii="Times New Roman" w:hAnsi="Times New Roman"/>
          <w:sz w:val="28"/>
          <w:szCs w:val="28"/>
        </w:rPr>
      </w:pPr>
      <w:r>
        <w:rPr>
          <w:rFonts w:ascii="Times New Roman" w:hAnsi="Times New Roman"/>
          <w:sz w:val="28"/>
          <w:szCs w:val="28"/>
        </w:rP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pPr>
        <w:pStyle w:val="17"/>
        <w:tabs>
          <w:tab w:val="left" w:pos="993"/>
          <w:tab w:val="left" w:pos="1134"/>
          <w:tab w:val="left" w:pos="1843"/>
        </w:tabs>
        <w:ind w:left="0"/>
        <w:contextualSpacing w:val="0"/>
        <w:rPr>
          <w:rFonts w:ascii="Times New Roman" w:hAnsi="Times New Roman"/>
          <w:sz w:val="28"/>
          <w:szCs w:val="28"/>
        </w:rPr>
      </w:pPr>
      <w:r>
        <w:rPr>
          <w:rFonts w:ascii="Times New Roman" w:hAnsi="Times New Roman"/>
          <w:sz w:val="28"/>
          <w:szCs w:val="28"/>
        </w:rPr>
        <w:t>57.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pPr>
        <w:widowControl w:val="0"/>
        <w:tabs>
          <w:tab w:val="left" w:pos="993"/>
          <w:tab w:val="left" w:pos="1134"/>
          <w:tab w:val="left" w:pos="1843"/>
        </w:tabs>
        <w:autoSpaceDE w:val="0"/>
        <w:autoSpaceDN w:val="0"/>
        <w:adjustRightInd w:val="0"/>
        <w:rPr>
          <w:rFonts w:ascii="Times New Roman" w:hAnsi="Times New Roman"/>
          <w:sz w:val="28"/>
          <w:szCs w:val="28"/>
        </w:rPr>
      </w:pPr>
    </w:p>
    <w:sectPr>
      <w:headerReference r:id="rId4" w:type="default"/>
      <w:pgSz w:w="11906" w:h="16838"/>
      <w:pgMar w:top="1134" w:right="1134" w:bottom="1134"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swiss"/>
    <w:pitch w:val="default"/>
    <w:sig w:usb0="E0002AFF" w:usb1="C0007843" w:usb2="00000009" w:usb3="00000000" w:csb0="400001FF" w:csb1="FFFF0000"/>
  </w:font>
  <w:font w:name="Times New Roman CYR">
    <w:altName w:val="Times New Roman"/>
    <w:panose1 w:val="02020603050405020304"/>
    <w:charset w:val="CC"/>
    <w:family w:val="roman"/>
    <w:pitch w:val="default"/>
    <w:sig w:usb0="00000000" w:usb1="00000000" w:usb2="00000008" w:usb3="00000000" w:csb0="0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Fonts w:ascii="Times New Roman" w:hAnsi="Times New Roman"/>
        </w:rPr>
        <w:footnoteRef/>
      </w:r>
      <w:r>
        <w:rPr>
          <w:rFonts w:ascii="Times New Roman" w:hAnsi="Times New Roman"/>
        </w:rPr>
        <w:t xml:space="preserve"> Часть вторая статья 575</w:t>
      </w:r>
    </w:p>
  </w:footnote>
  <w:footnote w:id="1">
    <w:p>
      <w:pPr>
        <w:pStyle w:val="4"/>
      </w:pPr>
      <w:r>
        <w:rPr>
          <w:rStyle w:val="8"/>
          <w:rFonts w:ascii="Times New Roman" w:hAnsi="Times New Roman"/>
        </w:rPr>
        <w:footnoteRef/>
      </w:r>
      <w:r>
        <w:rPr>
          <w:rFonts w:ascii="Times New Roman" w:hAnsi="Times New Roman"/>
        </w:rPr>
        <w:t xml:space="preserve"> Пунктом 4 части 4 статьи 349</w:t>
      </w:r>
      <w:r>
        <w:rPr>
          <w:rFonts w:ascii="Times New Roman" w:hAnsi="Times New Roman"/>
          <w:vertAlign w:val="superscript"/>
        </w:rPr>
        <w:t>1</w:t>
      </w:r>
      <w:r>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2">
    <w:p>
      <w:pPr>
        <w:pStyle w:val="4"/>
      </w:pPr>
      <w:r>
        <w:rPr>
          <w:rStyle w:val="8"/>
          <w:rFonts w:ascii="Times New Roman" w:hAnsi="Times New Roman"/>
        </w:rPr>
        <w:footnoteRef/>
      </w:r>
      <w:r>
        <w:rPr>
          <w:rFonts w:ascii="Times New Roman" w:hAnsi="Times New Roman"/>
        </w:rPr>
        <w:t xml:space="preserve"> Пункт 5 Типового положения</w:t>
      </w:r>
    </w:p>
  </w:footnote>
  <w:footnote w:id="3">
    <w:p>
      <w:pPr>
        <w:pStyle w:val="4"/>
      </w:pPr>
      <w:r>
        <w:rPr>
          <w:rStyle w:val="8"/>
          <w:rFonts w:ascii="Times New Roman" w:hAnsi="Times New Roman"/>
        </w:rPr>
        <w:footnoteRef/>
      </w:r>
      <w:r>
        <w:rPr>
          <w:rFonts w:ascii="Times New Roman" w:hAnsi="Times New Roman"/>
        </w:rPr>
        <w:t xml:space="preserve"> Пункты 4, 6 Типового положения</w:t>
      </w:r>
    </w:p>
  </w:footnote>
  <w:footnote w:id="4">
    <w:p>
      <w:pPr>
        <w:pStyle w:val="4"/>
      </w:pPr>
      <w:r>
        <w:rPr>
          <w:rStyle w:val="8"/>
        </w:rPr>
        <w:footnoteRef/>
      </w:r>
      <w:r>
        <w:t xml:space="preserve"> </w:t>
      </w:r>
      <w:r>
        <w:rPr>
          <w:rFonts w:ascii="Times New Roman" w:hAnsi="Times New Roman"/>
        </w:rPr>
        <w:t>Пункт 5 Типового положения</w:t>
      </w:r>
    </w:p>
  </w:footnote>
  <w:footnote w:id="5">
    <w:p>
      <w:pPr>
        <w:pStyle w:val="4"/>
      </w:pPr>
      <w:r>
        <w:rPr>
          <w:rStyle w:val="8"/>
        </w:rPr>
        <w:footnoteRef/>
      </w:r>
      <w:r>
        <w:t xml:space="preserve"> </w:t>
      </w:r>
      <w:r>
        <w:rPr>
          <w:rFonts w:ascii="Times New Roman" w:hAnsi="Times New Roman"/>
        </w:rPr>
        <w:t>Пункт 7 Типового положения</w:t>
      </w:r>
    </w:p>
  </w:footnote>
  <w:footnote w:id="6">
    <w:p>
      <w:pPr>
        <w:pStyle w:val="4"/>
      </w:pPr>
      <w:r>
        <w:rPr>
          <w:rStyle w:val="8"/>
        </w:rPr>
        <w:footnoteRef/>
      </w:r>
      <w:r>
        <w:t xml:space="preserve"> </w:t>
      </w:r>
      <w:r>
        <w:rPr>
          <w:rFonts w:ascii="Times New Roman" w:hAnsi="Times New Roman"/>
        </w:rPr>
        <w:t>Пункт 6 Типового положения</w:t>
      </w:r>
    </w:p>
  </w:footnote>
  <w:footnote w:id="7">
    <w:p>
      <w:pPr>
        <w:pStyle w:val="4"/>
      </w:pPr>
      <w:r>
        <w:rPr>
          <w:rStyle w:val="8"/>
        </w:rPr>
        <w:footnoteRef/>
      </w:r>
      <w:r>
        <w:t xml:space="preserve"> </w:t>
      </w:r>
      <w:r>
        <w:rPr>
          <w:rFonts w:ascii="Times New Roman" w:hAnsi="Times New Roman"/>
        </w:rPr>
        <w:t>Пункт 7 Типового положения</w:t>
      </w:r>
    </w:p>
  </w:footnote>
  <w:footnote w:id="8">
    <w:p>
      <w:pPr>
        <w:pStyle w:val="4"/>
      </w:pPr>
      <w:r>
        <w:rPr>
          <w:rStyle w:val="8"/>
          <w:rFonts w:ascii="Times New Roman" w:hAnsi="Times New Roman"/>
        </w:rPr>
        <w:footnoteRef/>
      </w:r>
      <w:r>
        <w:rPr>
          <w:rFonts w:ascii="Times New Roman" w:hAnsi="Times New Roman"/>
        </w:rPr>
        <w:t xml:space="preserve"> Пункт 8 Типового положения</w:t>
      </w:r>
    </w:p>
  </w:footnote>
  <w:footnote w:id="9">
    <w:p>
      <w:pPr>
        <w:pStyle w:val="4"/>
      </w:pPr>
      <w:r>
        <w:rPr>
          <w:rStyle w:val="8"/>
        </w:rPr>
        <w:footnoteRef/>
      </w:r>
      <w:r>
        <w:t xml:space="preserve"> </w:t>
      </w:r>
      <w:r>
        <w:rPr>
          <w:rFonts w:ascii="Times New Roman" w:hAnsi="Times New Roman"/>
        </w:rPr>
        <w:t>Пункт 7 Типового положения</w:t>
      </w:r>
    </w:p>
  </w:footnote>
  <w:footnote w:id="10">
    <w:p>
      <w:pPr>
        <w:pStyle w:val="4"/>
      </w:pPr>
      <w:r>
        <w:rPr>
          <w:rStyle w:val="8"/>
          <w:rFonts w:ascii="Times New Roman" w:hAnsi="Times New Roman"/>
        </w:rPr>
        <w:footnoteRef/>
      </w:r>
      <w:r>
        <w:rPr>
          <w:rFonts w:ascii="Times New Roman" w:hAnsi="Times New Roman"/>
        </w:rPr>
        <w:t xml:space="preserve"> Пункт 2 распоряжение Президента Российской Федерации № 159-рп</w:t>
      </w:r>
    </w:p>
  </w:footnote>
  <w:footnote w:id="11">
    <w:p>
      <w:pPr>
        <w:pStyle w:val="4"/>
      </w:pPr>
      <w:r>
        <w:rPr>
          <w:rStyle w:val="8"/>
        </w:rPr>
        <w:footnoteRef/>
      </w:r>
      <w:r>
        <w:t xml:space="preserve"> </w:t>
      </w:r>
      <w:r>
        <w:rPr>
          <w:rFonts w:ascii="Times New Roman" w:hAnsi="Times New Roman"/>
        </w:rPr>
        <w:t>Пункт 9 Типового положения</w:t>
      </w:r>
    </w:p>
  </w:footnote>
  <w:footnote w:id="12">
    <w:p>
      <w:pPr>
        <w:pStyle w:val="4"/>
      </w:pPr>
      <w:r>
        <w:rPr>
          <w:rStyle w:val="8"/>
        </w:rPr>
        <w:footnoteRef/>
      </w:r>
      <w:r>
        <w:t xml:space="preserve"> </w:t>
      </w:r>
      <w:r>
        <w:rPr>
          <w:rFonts w:ascii="Times New Roman" w:hAnsi="Times New Roman"/>
        </w:rPr>
        <w:t>Пункт 12 Типового положения</w:t>
      </w:r>
    </w:p>
  </w:footnote>
  <w:footnote w:id="13">
    <w:p>
      <w:pPr>
        <w:pStyle w:val="4"/>
      </w:pPr>
      <w:r>
        <w:rPr>
          <w:rStyle w:val="8"/>
        </w:rPr>
        <w:footnoteRef/>
      </w:r>
      <w:r>
        <w:t xml:space="preserve"> </w:t>
      </w:r>
      <w:r>
        <w:rPr>
          <w:rFonts w:ascii="Times New Roman" w:hAnsi="Times New Roman"/>
        </w:rPr>
        <w:t>Пункт 16 Типового положения</w:t>
      </w:r>
    </w:p>
  </w:footnote>
  <w:footnote w:id="14">
    <w:p>
      <w:pPr>
        <w:pStyle w:val="4"/>
      </w:pPr>
      <w:r>
        <w:rPr>
          <w:rStyle w:val="8"/>
        </w:rPr>
        <w:footnoteRef/>
      </w:r>
      <w:r>
        <w:t xml:space="preserve"> </w:t>
      </w:r>
      <w:r>
        <w:rPr>
          <w:rFonts w:ascii="Times New Roman" w:hAnsi="Times New Roman"/>
        </w:rPr>
        <w:t>Пункт 13 Типового положения</w:t>
      </w:r>
    </w:p>
  </w:footnote>
  <w:footnote w:id="15">
    <w:p>
      <w:pPr>
        <w:pStyle w:val="4"/>
      </w:pPr>
      <w:r>
        <w:rPr>
          <w:rStyle w:val="8"/>
        </w:rPr>
        <w:footnoteRef/>
      </w:r>
      <w:r>
        <w:t xml:space="preserve"> </w:t>
      </w:r>
      <w:r>
        <w:rPr>
          <w:rFonts w:ascii="Times New Roman" w:hAnsi="Times New Roman"/>
        </w:rPr>
        <w:t>Пункт 13(1) Типового положения</w:t>
      </w:r>
    </w:p>
  </w:footnote>
  <w:footnote w:id="16">
    <w:p>
      <w:pPr>
        <w:pStyle w:val="4"/>
      </w:pPr>
      <w:r>
        <w:rPr>
          <w:rStyle w:val="8"/>
        </w:rPr>
        <w:footnoteRef/>
      </w:r>
      <w:r>
        <w:t xml:space="preserve"> </w:t>
      </w:r>
      <w:r>
        <w:rPr>
          <w:rFonts w:ascii="Times New Roman" w:hAnsi="Times New Roman"/>
        </w:rPr>
        <w:t>Пункт 14 Типового положения</w:t>
      </w:r>
    </w:p>
  </w:footnote>
  <w:footnote w:id="17">
    <w:p>
      <w:pPr>
        <w:pStyle w:val="4"/>
      </w:pPr>
      <w:r>
        <w:rPr>
          <w:rStyle w:val="8"/>
        </w:rPr>
        <w:footnoteRef/>
      </w:r>
      <w:r>
        <w:t xml:space="preserve"> </w:t>
      </w:r>
      <w:r>
        <w:rPr>
          <w:rFonts w:ascii="Times New Roman" w:hAnsi="Times New Roman"/>
        </w:rPr>
        <w:t>Пункты 15, 17  Типового положения</w:t>
      </w:r>
    </w:p>
  </w:footnote>
  <w:footnote w:id="18">
    <w:p>
      <w:pPr>
        <w:pStyle w:val="4"/>
      </w:pPr>
      <w:r>
        <w:rPr>
          <w:rStyle w:val="8"/>
        </w:rPr>
        <w:footnoteRef/>
      </w:r>
      <w:r>
        <w:t xml:space="preserve"> </w:t>
      </w:r>
      <w:r>
        <w:rPr>
          <w:rFonts w:ascii="Times New Roman" w:hAnsi="Times New Roman"/>
        </w:rPr>
        <w:t>Пункт 18 Типового положения</w:t>
      </w:r>
    </w:p>
  </w:footnote>
  <w:footnote w:id="19">
    <w:p>
      <w:pPr>
        <w:pStyle w:val="4"/>
      </w:pPr>
      <w:r>
        <w:rPr>
          <w:rStyle w:val="8"/>
        </w:rPr>
        <w:footnoteRef/>
      </w:r>
      <w:r>
        <w:t xml:space="preserve"> </w:t>
      </w:r>
      <w:r>
        <w:rPr>
          <w:rFonts w:ascii="Times New Roman" w:hAnsi="Times New Roman"/>
        </w:rPr>
        <w:t>Пункт 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14</w:t>
    </w:r>
    <w:r>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9"/>
  <w:drawingGridHorizontalSpacing w:val="110"/>
  <w:displayHorizontalDrawingGridEvery w:val="2"/>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542D"/>
    <w:rsid w:val="005E764F"/>
    <w:rsid w:val="005F0726"/>
    <w:rsid w:val="005F4801"/>
    <w:rsid w:val="00604C0D"/>
    <w:rsid w:val="00605698"/>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0361"/>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27A1"/>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24FC0"/>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 w:val="71A74B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atentStyles>
  <w:style w:type="paragraph" w:default="1" w:styleId="1">
    <w:name w:val="Normal"/>
    <w:qFormat/>
    <w:uiPriority w:val="0"/>
    <w:pPr>
      <w:ind w:firstLine="709"/>
      <w:jc w:val="both"/>
    </w:pPr>
    <w:rPr>
      <w:rFonts w:ascii="Calibri" w:hAnsi="Calibri" w:eastAsia="Times New Roman" w:cs="Times New Roman"/>
      <w:sz w:val="22"/>
      <w:szCs w:val="22"/>
      <w:lang w:val="ru-RU" w:eastAsia="ru-RU" w:bidi="ar-SA"/>
    </w:rPr>
  </w:style>
  <w:style w:type="character" w:default="1" w:styleId="7">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9"/>
    <w:semiHidden/>
    <w:qFormat/>
    <w:uiPriority w:val="99"/>
    <w:rPr>
      <w:rFonts w:ascii="Tahoma" w:hAnsi="Tahoma" w:cs="Tahoma"/>
      <w:sz w:val="16"/>
      <w:szCs w:val="16"/>
    </w:rPr>
  </w:style>
  <w:style w:type="paragraph" w:styleId="3">
    <w:name w:val="Document Map"/>
    <w:basedOn w:val="1"/>
    <w:link w:val="15"/>
    <w:semiHidden/>
    <w:qFormat/>
    <w:uiPriority w:val="99"/>
    <w:rPr>
      <w:rFonts w:ascii="Tahoma" w:hAnsi="Tahoma" w:cs="Tahoma"/>
      <w:sz w:val="16"/>
      <w:szCs w:val="16"/>
    </w:rPr>
  </w:style>
  <w:style w:type="paragraph" w:styleId="4">
    <w:name w:val="footnote text"/>
    <w:basedOn w:val="1"/>
    <w:link w:val="20"/>
    <w:semiHidden/>
    <w:qFormat/>
    <w:uiPriority w:val="99"/>
    <w:rPr>
      <w:sz w:val="20"/>
      <w:szCs w:val="20"/>
    </w:rPr>
  </w:style>
  <w:style w:type="paragraph" w:styleId="5">
    <w:name w:val="header"/>
    <w:basedOn w:val="1"/>
    <w:link w:val="13"/>
    <w:qFormat/>
    <w:uiPriority w:val="99"/>
    <w:pPr>
      <w:tabs>
        <w:tab w:val="center" w:pos="4677"/>
        <w:tab w:val="right" w:pos="9355"/>
      </w:tabs>
    </w:pPr>
  </w:style>
  <w:style w:type="paragraph" w:styleId="6">
    <w:name w:val="footer"/>
    <w:basedOn w:val="1"/>
    <w:link w:val="14"/>
    <w:semiHidden/>
    <w:qFormat/>
    <w:uiPriority w:val="99"/>
    <w:pPr>
      <w:tabs>
        <w:tab w:val="center" w:pos="4677"/>
        <w:tab w:val="right" w:pos="9355"/>
      </w:tabs>
    </w:pPr>
  </w:style>
  <w:style w:type="character" w:styleId="8">
    <w:name w:val="footnote reference"/>
    <w:basedOn w:val="7"/>
    <w:semiHidden/>
    <w:qFormat/>
    <w:uiPriority w:val="99"/>
    <w:rPr>
      <w:rFonts w:cs="Times New Roman"/>
      <w:vertAlign w:val="superscript"/>
    </w:rPr>
  </w:style>
  <w:style w:type="table" w:styleId="10">
    <w:name w:val="Table Grid"/>
    <w:basedOn w:val="9"/>
    <w:uiPriority w:val="99"/>
    <w:pPr>
      <w:spacing w:line="360" w:lineRule="atLeast"/>
    </w:pPr>
    <w:rPr>
      <w:rFonts w:ascii="Times New Roman CYR" w:hAnsi="Times New Roman CY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ConsPlusNonformat"/>
    <w:uiPriority w:val="99"/>
    <w:pPr>
      <w:widowControl w:val="0"/>
      <w:autoSpaceDE w:val="0"/>
      <w:autoSpaceDN w:val="0"/>
      <w:adjustRightInd w:val="0"/>
      <w:ind w:firstLine="709"/>
      <w:jc w:val="both"/>
    </w:pPr>
    <w:rPr>
      <w:rFonts w:ascii="Courier New" w:hAnsi="Courier New" w:eastAsia="Times New Roman" w:cs="Courier New"/>
      <w:sz w:val="20"/>
      <w:szCs w:val="20"/>
      <w:lang w:val="ru-RU" w:eastAsia="ru-RU" w:bidi="ar-SA"/>
    </w:rPr>
  </w:style>
  <w:style w:type="paragraph" w:customStyle="1" w:styleId="12">
    <w:name w:val="ConsPlusNormal"/>
    <w:uiPriority w:val="99"/>
    <w:pPr>
      <w:widowControl w:val="0"/>
      <w:autoSpaceDE w:val="0"/>
      <w:autoSpaceDN w:val="0"/>
      <w:adjustRightInd w:val="0"/>
      <w:ind w:firstLine="720"/>
      <w:jc w:val="both"/>
    </w:pPr>
    <w:rPr>
      <w:rFonts w:ascii="Arial" w:hAnsi="Arial" w:eastAsia="Times New Roman" w:cs="Arial"/>
      <w:sz w:val="20"/>
      <w:szCs w:val="20"/>
      <w:lang w:val="ru-RU" w:eastAsia="ru-RU" w:bidi="ar-SA"/>
    </w:rPr>
  </w:style>
  <w:style w:type="character" w:customStyle="1" w:styleId="13">
    <w:name w:val="Header Char"/>
    <w:basedOn w:val="7"/>
    <w:link w:val="5"/>
    <w:qFormat/>
    <w:locked/>
    <w:uiPriority w:val="99"/>
    <w:rPr>
      <w:rFonts w:cs="Times New Roman"/>
    </w:rPr>
  </w:style>
  <w:style w:type="character" w:customStyle="1" w:styleId="14">
    <w:name w:val="Footer Char"/>
    <w:basedOn w:val="7"/>
    <w:link w:val="6"/>
    <w:semiHidden/>
    <w:qFormat/>
    <w:locked/>
    <w:uiPriority w:val="99"/>
    <w:rPr>
      <w:rFonts w:cs="Times New Roman"/>
    </w:rPr>
  </w:style>
  <w:style w:type="character" w:customStyle="1" w:styleId="15">
    <w:name w:val="Document Map Char"/>
    <w:basedOn w:val="7"/>
    <w:link w:val="3"/>
    <w:semiHidden/>
    <w:qFormat/>
    <w:locked/>
    <w:uiPriority w:val="99"/>
    <w:rPr>
      <w:rFonts w:ascii="Tahoma" w:hAnsi="Tahoma" w:cs="Tahoma"/>
      <w:sz w:val="16"/>
      <w:szCs w:val="16"/>
    </w:rPr>
  </w:style>
  <w:style w:type="paragraph" w:customStyle="1" w:styleId="16">
    <w:name w:val="western"/>
    <w:basedOn w:val="1"/>
    <w:qFormat/>
    <w:uiPriority w:val="99"/>
    <w:pPr>
      <w:spacing w:before="100" w:beforeAutospacing="1" w:after="100" w:afterAutospacing="1"/>
    </w:pPr>
    <w:rPr>
      <w:rFonts w:ascii="Times New Roman" w:hAnsi="Times New Roman"/>
      <w:sz w:val="24"/>
      <w:szCs w:val="24"/>
    </w:rPr>
  </w:style>
  <w:style w:type="paragraph" w:customStyle="1" w:styleId="17">
    <w:name w:val="List Paragraph"/>
    <w:basedOn w:val="1"/>
    <w:qFormat/>
    <w:uiPriority w:val="99"/>
    <w:pPr>
      <w:ind w:left="720"/>
      <w:contextualSpacing/>
    </w:pPr>
  </w:style>
  <w:style w:type="paragraph" w:customStyle="1" w:styleId="18">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en-US" w:bidi="ar-SA"/>
    </w:rPr>
  </w:style>
  <w:style w:type="character" w:customStyle="1" w:styleId="19">
    <w:name w:val="Balloon Text Char"/>
    <w:basedOn w:val="7"/>
    <w:link w:val="2"/>
    <w:semiHidden/>
    <w:qFormat/>
    <w:locked/>
    <w:uiPriority w:val="99"/>
    <w:rPr>
      <w:rFonts w:ascii="Tahoma" w:hAnsi="Tahoma" w:cs="Tahoma"/>
      <w:sz w:val="16"/>
      <w:szCs w:val="16"/>
    </w:rPr>
  </w:style>
  <w:style w:type="character" w:customStyle="1" w:styleId="20">
    <w:name w:val="Footnote Text Char"/>
    <w:basedOn w:val="7"/>
    <w:link w:val="4"/>
    <w:semiHidden/>
    <w:qFormat/>
    <w:locked/>
    <w:uiPriority w:val="99"/>
    <w:rPr>
      <w:rFonts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5097</Words>
  <Characters>29053</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2020-04-15T15:30:00Z</dcterms:created>
  <dc:creator>Казьмин Артем Сергеевич</dc:creator>
  <cp:lastModifiedBy>rimskaya.av</cp:lastModifiedBy>
  <cp:lastPrinted>2020-02-13T08:41:00Z</cp:lastPrinted>
  <dcterms:modified xsi:type="dcterms:W3CDTF">2020-05-25T02:02:11Z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1049-10.2.0.5978</vt:lpwstr>
  </property>
</Properties>
</file>